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95"/>
        <w:gridCol w:w="7422"/>
      </w:tblGrid>
      <w:tr w:rsidR="00B217E4" w:rsidRPr="00B217E4" w:rsidTr="00EF6F91">
        <w:tc>
          <w:tcPr>
            <w:tcW w:w="9350" w:type="dxa"/>
            <w:gridSpan w:val="2"/>
          </w:tcPr>
          <w:p w:rsidR="00B217E4" w:rsidRPr="001F0C3C" w:rsidRDefault="00E91278" w:rsidP="005106C4">
            <w:pPr>
              <w:spacing w:line="36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-363585</wp:posOffset>
                      </wp:positionH>
                      <wp:positionV relativeFrom="paragraph">
                        <wp:posOffset>-356032</wp:posOffset>
                      </wp:positionV>
                      <wp:extent cx="1225685" cy="262646"/>
                      <wp:effectExtent l="0" t="0" r="0" b="4445"/>
                      <wp:wrapNone/>
                      <wp:docPr id="3" name="Rectangle 3"/>
                      <wp:cNvGraphicFramePr/>
                      <a:graphic xmlns:a="http://schemas.openxmlformats.org/drawingml/2006/main">
                        <a:graphicData uri="http://schemas.microsoft.com/office/word/2010/wordprocessingShape">
                          <wps:wsp>
                            <wps:cNvSpPr/>
                            <wps:spPr>
                              <a:xfrm>
                                <a:off x="0" y="0"/>
                                <a:ext cx="1225685" cy="262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278" w:rsidRPr="00E91278" w:rsidRDefault="00E91278" w:rsidP="00E91278">
                                  <w:pPr>
                                    <w:jc w:val="center"/>
                                    <w:rPr>
                                      <w:rFonts w:ascii="Times New Roman" w:hAnsi="Times New Roman" w:cs="Times New Roman"/>
                                      <w:i/>
                                      <w:color w:val="000000" w:themeColor="text1"/>
                                      <w:sz w:val="24"/>
                                      <w:szCs w:val="24"/>
                                    </w:rPr>
                                  </w:pPr>
                                  <w:proofErr w:type="spellStart"/>
                                  <w:r w:rsidRPr="00E91278">
                                    <w:rPr>
                                      <w:rFonts w:ascii="Times New Roman" w:hAnsi="Times New Roman" w:cs="Times New Roman"/>
                                      <w:i/>
                                      <w:color w:val="000000" w:themeColor="text1"/>
                                      <w:sz w:val="24"/>
                                      <w:szCs w:val="24"/>
                                    </w:rPr>
                                    <w:t>Lampiran</w:t>
                                  </w:r>
                                  <w:proofErr w:type="spellEnd"/>
                                  <w:r w:rsidRPr="00E91278">
                                    <w:rPr>
                                      <w:rFonts w:ascii="Times New Roman" w:hAnsi="Times New Roman" w:cs="Times New Roman"/>
                                      <w:i/>
                                      <w:color w:val="000000" w:themeColor="text1"/>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28.65pt;margin-top:-28.05pt;width:96.5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" filled="f" stroked="f" strokeweight="1pt">
                      <v:textbox>
                        <w:txbxContent>
                          <w:p w:rsidR="00E91278" w:rsidRPr="00E91278" w:rsidRDefault="00E91278" w:rsidP="00E91278">
                            <w:pPr>
                              <w:jc w:val="center"/>
                              <w:rPr>
                                <w:rFonts w:ascii="Times New Roman" w:hAnsi="Times New Roman" w:cs="Times New Roman"/>
                                <w:i/>
                                <w:color w:val="000000" w:themeColor="text1"/>
                                <w:sz w:val="24"/>
                                <w:szCs w:val="24"/>
                              </w:rPr>
                            </w:pPr>
                            <w:proofErr w:type="spellStart"/>
                            <w:r w:rsidRPr="00E91278">
                              <w:rPr>
                                <w:rFonts w:ascii="Times New Roman" w:hAnsi="Times New Roman" w:cs="Times New Roman"/>
                                <w:i/>
                                <w:color w:val="000000" w:themeColor="text1"/>
                                <w:sz w:val="24"/>
                                <w:szCs w:val="24"/>
                              </w:rPr>
                              <w:t>Lampiran</w:t>
                            </w:r>
                            <w:proofErr w:type="spellEnd"/>
                            <w:r w:rsidRPr="00E91278">
                              <w:rPr>
                                <w:rFonts w:ascii="Times New Roman" w:hAnsi="Times New Roman" w:cs="Times New Roman"/>
                                <w:i/>
                                <w:color w:val="000000" w:themeColor="text1"/>
                                <w:sz w:val="24"/>
                                <w:szCs w:val="24"/>
                              </w:rPr>
                              <w:t xml:space="preserve"> 2</w:t>
                            </w:r>
                          </w:p>
                        </w:txbxContent>
                      </v:textbox>
                    </v:rect>
                  </w:pict>
                </mc:Fallback>
              </mc:AlternateContent>
            </w:r>
            <w:r w:rsidR="00B217E4" w:rsidRPr="001F0C3C">
              <w:rPr>
                <w:rFonts w:ascii="Times New Roman" w:hAnsi="Times New Roman" w:cs="Times New Roman"/>
                <w:b/>
              </w:rPr>
              <w:t>STANDAR OPERASIONAL PROSEDURE (SOP)</w:t>
            </w:r>
          </w:p>
        </w:tc>
      </w:tr>
      <w:tr w:rsidR="00B217E4" w:rsidRPr="00B217E4" w:rsidTr="00B217E4">
        <w:tc>
          <w:tcPr>
            <w:tcW w:w="1615" w:type="dxa"/>
          </w:tcPr>
          <w:p w:rsidR="00B217E4" w:rsidRPr="00B217E4" w:rsidRDefault="00B217E4" w:rsidP="005106C4">
            <w:pPr>
              <w:spacing w:line="360" w:lineRule="auto"/>
              <w:rPr>
                <w:rFonts w:ascii="Times New Roman" w:hAnsi="Times New Roman" w:cs="Times New Roman"/>
              </w:rPr>
            </w:pPr>
            <w:proofErr w:type="spellStart"/>
            <w:r>
              <w:rPr>
                <w:rFonts w:ascii="Times New Roman" w:hAnsi="Times New Roman" w:cs="Times New Roman"/>
              </w:rPr>
              <w:t>Pengertian</w:t>
            </w:r>
            <w:proofErr w:type="spellEnd"/>
          </w:p>
        </w:tc>
        <w:tc>
          <w:tcPr>
            <w:tcW w:w="7735" w:type="dxa"/>
          </w:tcPr>
          <w:p w:rsidR="00B217E4" w:rsidRPr="00B217E4" w:rsidRDefault="00B217E4" w:rsidP="001F0C3C">
            <w:pPr>
              <w:spacing w:line="360" w:lineRule="auto"/>
              <w:jc w:val="both"/>
              <w:rPr>
                <w:rFonts w:ascii="Times New Roman" w:hAnsi="Times New Roman" w:cs="Times New Roman"/>
              </w:rPr>
            </w:pPr>
            <w:r w:rsidRPr="0002351E">
              <w:rPr>
                <w:rFonts w:ascii="Times New Roman" w:hAnsi="Times New Roman" w:cs="Times New Roman"/>
                <w:i/>
                <w:sz w:val="24"/>
                <w:szCs w:val="24"/>
              </w:rPr>
              <w:t>Hand massage</w:t>
            </w:r>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rasa </w:t>
            </w:r>
            <w:proofErr w:type="spellStart"/>
            <w:r w:rsidRPr="0002351E">
              <w:rPr>
                <w:rFonts w:ascii="Times New Roman" w:hAnsi="Times New Roman" w:cs="Times New Roman"/>
                <w:sz w:val="24"/>
                <w:szCs w:val="24"/>
              </w:rPr>
              <w:t>nya</w:t>
            </w:r>
            <w:r>
              <w:rPr>
                <w:rFonts w:ascii="Times New Roman" w:hAnsi="Times New Roman" w:cs="Times New Roman"/>
                <w:sz w:val="24"/>
                <w:szCs w:val="24"/>
              </w:rPr>
              <w: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pemijatan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santa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stres</w:t>
            </w:r>
            <w:proofErr w:type="spellEnd"/>
            <w:r w:rsidRPr="0002351E">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mengalami</w:t>
            </w:r>
            <w:proofErr w:type="spellEnd"/>
            <w:r w:rsidRPr="0002351E">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kesulitan</w:t>
            </w:r>
            <w:proofErr w:type="spellEnd"/>
            <w:r w:rsidRPr="0002351E">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memb</w:t>
            </w:r>
            <w:r>
              <w:rPr>
                <w:rFonts w:ascii="Times New Roman" w:hAnsi="Times New Roman" w:cs="Times New Roman"/>
                <w:sz w:val="24"/>
                <w:szCs w:val="24"/>
              </w:rPr>
              <w: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lain, </w:t>
            </w:r>
            <w:r w:rsidRPr="0002351E">
              <w:rPr>
                <w:rFonts w:ascii="Times New Roman" w:hAnsi="Times New Roman" w:cs="Times New Roman"/>
                <w:sz w:val="24"/>
                <w:szCs w:val="24"/>
              </w:rPr>
              <w:t>hand</w:t>
            </w:r>
            <w:r>
              <w:rPr>
                <w:rFonts w:ascii="Times New Roman" w:hAnsi="Times New Roman" w:cs="Times New Roman"/>
                <w:sz w:val="24"/>
                <w:szCs w:val="24"/>
              </w:rPr>
              <w:t xml:space="preserve"> massage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untuk</w:t>
            </w:r>
            <w:proofErr w:type="spellEnd"/>
            <w:r w:rsidRPr="0002351E">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menguran</w:t>
            </w:r>
            <w:r>
              <w:rPr>
                <w:rFonts w:ascii="Times New Roman" w:hAnsi="Times New Roman" w:cs="Times New Roman"/>
                <w:sz w:val="24"/>
                <w:szCs w:val="24"/>
              </w:rPr>
              <w:t>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menghilangkan</w:t>
            </w:r>
            <w:proofErr w:type="spellEnd"/>
            <w:r>
              <w:rPr>
                <w:rFonts w:ascii="Times New Roman" w:hAnsi="Times New Roman" w:cs="Times New Roman"/>
                <w:sz w:val="24"/>
                <w:szCs w:val="24"/>
              </w:rPr>
              <w:t xml:space="preserve"> </w:t>
            </w:r>
            <w:r w:rsidRPr="0002351E">
              <w:rPr>
                <w:rFonts w:ascii="Times New Roman" w:hAnsi="Times New Roman" w:cs="Times New Roman"/>
                <w:sz w:val="24"/>
                <w:szCs w:val="24"/>
              </w:rPr>
              <w:t>ras</w:t>
            </w:r>
            <w:r>
              <w:rPr>
                <w:rFonts w:ascii="Times New Roman" w:hAnsi="Times New Roman" w:cs="Times New Roman"/>
                <w:sz w:val="24"/>
                <w:szCs w:val="24"/>
              </w:rPr>
              <w:t xml:space="preserve">a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relaksasi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sidRPr="0002351E">
              <w:rPr>
                <w:rFonts w:ascii="Times New Roman" w:hAnsi="Times New Roman" w:cs="Times New Roman"/>
                <w:sz w:val="24"/>
                <w:szCs w:val="24"/>
              </w:rPr>
              <w:t>kec</w:t>
            </w:r>
            <w:r>
              <w:rPr>
                <w:rFonts w:ascii="Times New Roman" w:hAnsi="Times New Roman" w:cs="Times New Roman"/>
                <w:sz w:val="24"/>
                <w:szCs w:val="24"/>
              </w:rPr>
              <w:t>emasan</w:t>
            </w:r>
            <w:proofErr w:type="spellEnd"/>
            <w:r w:rsidR="001F0C3C">
              <w:rPr>
                <w:rFonts w:ascii="Times New Roman" w:hAnsi="Times New Roman" w:cs="Times New Roman"/>
                <w:sz w:val="24"/>
                <w:szCs w:val="24"/>
              </w:rPr>
              <w:t xml:space="preserve"> </w:t>
            </w:r>
            <w:r w:rsidR="001F0C3C">
              <w:rPr>
                <w:rFonts w:ascii="Times New Roman" w:hAnsi="Times New Roman" w:cs="Times New Roman"/>
                <w:sz w:val="24"/>
                <w:szCs w:val="24"/>
              </w:rPr>
              <w:fldChar w:fldCharType="begin" w:fldLock="1"/>
            </w:r>
            <w:r w:rsidR="00027DAC">
              <w:rPr>
                <w:rFonts w:ascii="Times New Roman" w:hAnsi="Times New Roman" w:cs="Times New Roman"/>
                <w:sz w:val="24"/>
                <w:szCs w:val="24"/>
              </w:rPr>
              <w:instrText>ADDIN CSL_CITATION {"citationItems":[{"id":"ITEM-1","itemData":{"DOI":"10.33846/sf11217","ISSN":"2086-3098","abstract":"Anxiety is one of the psychological factors that influence hypertension. One of the non-pharmacological treatments that can be given to hypertensive patients is a combination of lavender aromatherapy and hand massage. This study aims to analyze the effect of a combination of lavender aromatherapy and hand massage on changes in anxiety, blood pressure and cortisol levels. Method: This study used a pretest-posttest with control group design. The research was conducted at the Sugio Health Center and Kedungpring Health Center, with a sample size of 34 respondents selected by purposive sampling technique, then divided into intervention groups (n = 17) and control groups (n = 17). Data on anxiety levels were collected through the filling of the HARS questionnaire, blood pressure was measured using a digital tensimeter and venous blood was taken for examination of cortisol levels. Data were analyzed using the Wilcoxon sign rank test and paired-sample t-test. For differences in anxiety, systolic blood pressure, diastolic blood pressure, MAP, and cortisol levels, the p-values were 0.004, 0.002, 0.004, 0.006, and 0.04 respectively. With all these variables being different between before and after giving a combination of lavender aromatherapy and hand massage. It can be concluded that the combination of lavender aromatherapy and hand massage can reduce the level of anxiety, blood pressure and cortisol levels in hypertensive patients.\r Keywords: lavender aromatherapy; hand massage; anxiety; blood pressure\r \r ABSTRAK\r \r Kecemasan merupakan salah satu faktor psikologis yang mempengaruhi hipertensi. Salah satu penatalaksanaan non farmakologis yang dapat diberikan pada pasien hipertensi adalah kombinasi aromaterapi lavender dan hand massage. Penelitian ini bertujuan untuk menganalisis pengaruh kombinasi aromaterapi lavender dan hand massage terhadap perubahan kecemasan, tekanan darah dan kadar kortisol. Metode: Penelitian ini menggunakan pretest-posttest with control group design. Penelitian ini dilakukan di Puskesmas Sugio dan Puskesmas Kedungpring, dengan ukuran sampel 34 responden yang dipilih dengan teknik purposive sampling, selanjutnya dibagi menjadi kelompok intervensi (n=17) dan kelompok kontrol (n=17). Data tingkat kecemasan dikumpulkan melalui pengisian kuesioner HARS, tekanan darah diukur menggunakan tensimeter digital dan darah vena diambil untuk pemeriksaan kadar kortisol. Data dianalisis dengan menggunakan Wilcoxon sign rank test dan paired-sample t-test.…","author":[{"dropping-particle":"","family":"Rini","given":"Rizky Asta pramesti","non-dropping-particle":"","parse-names":false,"suffix":""}],"container-title":"Jurnal Penelitian Kesehatan \"SUARA FORIKES\" (Journal of Health Research \"Forikes Voice\")","id":"ITEM-1","issue":"2","issued":{"date-parts":[["2020"]]},"page":"178","title":"Pengaruh Kombinasi Aromaterapi Lavender dan Hand Massage Terhadap Perubahan Kecemasan, Tekanan Darah dan Kortisol pada Pasien Hipertensi","type":"article-journal","volume":"11"},"uris":["http://www.mendeley.com/documents/?uuid=adc0ab78-8b1c-4341-987a-eab94f5ce476"]}],"mendeley":{"formattedCitation":"(Rini, 2020)","plainTextFormattedCitation":"(Rini, 2020)","previouslyFormattedCitation":"(Rini, 2020)"},"properties":{"noteIndex":0},"schema":"https://github.com/citation-style-language/schema/raw/master/csl-citation.json"}</w:instrText>
            </w:r>
            <w:r w:rsidR="001F0C3C">
              <w:rPr>
                <w:rFonts w:ascii="Times New Roman" w:hAnsi="Times New Roman" w:cs="Times New Roman"/>
                <w:sz w:val="24"/>
                <w:szCs w:val="24"/>
              </w:rPr>
              <w:fldChar w:fldCharType="separate"/>
            </w:r>
            <w:r w:rsidR="001F0C3C" w:rsidRPr="001F0C3C">
              <w:rPr>
                <w:rFonts w:ascii="Times New Roman" w:hAnsi="Times New Roman" w:cs="Times New Roman"/>
                <w:noProof/>
                <w:sz w:val="24"/>
                <w:szCs w:val="24"/>
              </w:rPr>
              <w:t>(Rini, 2020)</w:t>
            </w:r>
            <w:r w:rsidR="001F0C3C">
              <w:rPr>
                <w:rFonts w:ascii="Times New Roman" w:hAnsi="Times New Roman" w:cs="Times New Roman"/>
                <w:sz w:val="24"/>
                <w:szCs w:val="24"/>
              </w:rPr>
              <w:fldChar w:fldCharType="end"/>
            </w:r>
            <w:r w:rsidR="001F0C3C">
              <w:rPr>
                <w:rFonts w:ascii="Times New Roman" w:hAnsi="Times New Roman" w:cs="Times New Roman"/>
                <w:sz w:val="24"/>
                <w:szCs w:val="24"/>
              </w:rPr>
              <w:t>.</w:t>
            </w:r>
          </w:p>
        </w:tc>
      </w:tr>
      <w:tr w:rsidR="00B217E4" w:rsidRPr="00B217E4" w:rsidTr="00B217E4">
        <w:tc>
          <w:tcPr>
            <w:tcW w:w="1615" w:type="dxa"/>
          </w:tcPr>
          <w:p w:rsidR="00B217E4" w:rsidRPr="00B217E4" w:rsidRDefault="00B217E4" w:rsidP="005106C4">
            <w:pPr>
              <w:spacing w:line="360" w:lineRule="auto"/>
              <w:rPr>
                <w:rFonts w:ascii="Times New Roman" w:hAnsi="Times New Roman" w:cs="Times New Roman"/>
              </w:rPr>
            </w:pPr>
            <w:proofErr w:type="spellStart"/>
            <w:r>
              <w:rPr>
                <w:rFonts w:ascii="Times New Roman" w:hAnsi="Times New Roman" w:cs="Times New Roman"/>
              </w:rPr>
              <w:t>Tujuan</w:t>
            </w:r>
            <w:proofErr w:type="spellEnd"/>
          </w:p>
        </w:tc>
        <w:tc>
          <w:tcPr>
            <w:tcW w:w="7735" w:type="dxa"/>
          </w:tcPr>
          <w:p w:rsidR="00B217E4" w:rsidRPr="00B217E4" w:rsidRDefault="00B217E4" w:rsidP="005106C4">
            <w:pPr>
              <w:spacing w:line="360" w:lineRule="auto"/>
              <w:jc w:val="both"/>
              <w:rPr>
                <w:rFonts w:ascii="Times New Roman" w:hAnsi="Times New Roman" w:cs="Times New Roman"/>
                <w:sz w:val="24"/>
                <w:szCs w:val="24"/>
              </w:rPr>
            </w:pPr>
            <w:r w:rsidRPr="00626A47">
              <w:rPr>
                <w:rFonts w:ascii="Times New Roman" w:hAnsi="Times New Roman" w:cs="Times New Roman"/>
                <w:i/>
                <w:sz w:val="24"/>
                <w:szCs w:val="24"/>
              </w:rPr>
              <w:t>Hand Massage</w:t>
            </w:r>
            <w:r>
              <w:rPr>
                <w:rFonts w:ascii="Times New Roman" w:hAnsi="Times New Roman" w:cs="Times New Roman"/>
                <w:sz w:val="24"/>
                <w:szCs w:val="24"/>
              </w:rPr>
              <w:t xml:space="preserve"> </w:t>
            </w:r>
            <w:proofErr w:type="spellStart"/>
            <w:r w:rsidRPr="009D596E">
              <w:rPr>
                <w:rFonts w:ascii="Times New Roman" w:hAnsi="Times New Roman" w:cs="Times New Roman"/>
                <w:sz w:val="24"/>
                <w:szCs w:val="24"/>
              </w:rPr>
              <w:t>ber</w:t>
            </w:r>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sidRPr="009D596E">
              <w:rPr>
                <w:rFonts w:ascii="Times New Roman" w:hAnsi="Times New Roman" w:cs="Times New Roman"/>
                <w:sz w:val="24"/>
                <w:szCs w:val="24"/>
              </w:rPr>
              <w:t>re</w:t>
            </w:r>
            <w:r>
              <w:rPr>
                <w:rFonts w:ascii="Times New Roman" w:hAnsi="Times New Roman" w:cs="Times New Roman"/>
                <w:sz w:val="24"/>
                <w:szCs w:val="24"/>
              </w:rPr>
              <w:t>laksasi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hantaran</w:t>
            </w:r>
            <w:proofErr w:type="spellEnd"/>
            <w:r>
              <w:rPr>
                <w:rFonts w:ascii="Times New Roman" w:hAnsi="Times New Roman" w:cs="Times New Roman"/>
                <w:sz w:val="24"/>
                <w:szCs w:val="24"/>
              </w:rPr>
              <w:t xml:space="preserve"> </w:t>
            </w:r>
            <w:r w:rsidRPr="00C03449">
              <w:rPr>
                <w:rFonts w:ascii="Times New Roman" w:hAnsi="Times New Roman" w:cs="Times New Roman"/>
                <w:i/>
                <w:sz w:val="24"/>
                <w:szCs w:val="24"/>
              </w:rPr>
              <w:t>neural</w:t>
            </w:r>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hipotalamus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9D596E">
              <w:rPr>
                <w:rFonts w:ascii="Times New Roman" w:hAnsi="Times New Roman" w:cs="Times New Roman"/>
                <w:sz w:val="24"/>
                <w:szCs w:val="24"/>
              </w:rPr>
              <w:t>aktivita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simpatis</w:t>
            </w:r>
            <w:proofErr w:type="spellEnd"/>
            <w:r>
              <w:rPr>
                <w:rFonts w:ascii="Times New Roman" w:hAnsi="Times New Roman" w:cs="Times New Roman"/>
                <w:sz w:val="24"/>
                <w:szCs w:val="24"/>
              </w:rPr>
              <w:t xml:space="preserve">, </w:t>
            </w:r>
            <w:r w:rsidRPr="00626A47">
              <w:rPr>
                <w:rFonts w:ascii="Times New Roman" w:hAnsi="Times New Roman" w:cs="Times New Roman"/>
                <w:i/>
                <w:sz w:val="24"/>
                <w:szCs w:val="24"/>
              </w:rPr>
              <w:t>medulla adrenal</w:t>
            </w:r>
            <w:r>
              <w:rPr>
                <w:rFonts w:ascii="Times New Roman" w:hAnsi="Times New Roman" w:cs="Times New Roman"/>
                <w:sz w:val="24"/>
                <w:szCs w:val="24"/>
              </w:rPr>
              <w:t xml:space="preserve">, </w:t>
            </w:r>
            <w:proofErr w:type="spellStart"/>
            <w:r>
              <w:rPr>
                <w:rFonts w:ascii="Times New Roman" w:hAnsi="Times New Roman" w:cs="Times New Roman"/>
                <w:sz w:val="24"/>
                <w:szCs w:val="24"/>
              </w:rPr>
              <w:t>hormon</w:t>
            </w:r>
            <w:proofErr w:type="spellEnd"/>
            <w:r>
              <w:rPr>
                <w:rFonts w:ascii="Times New Roman" w:hAnsi="Times New Roman" w:cs="Times New Roman"/>
                <w:sz w:val="24"/>
                <w:szCs w:val="24"/>
              </w:rPr>
              <w:t xml:space="preserve"> ACTH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27DAC">
              <w:rPr>
                <w:rFonts w:ascii="Times New Roman" w:hAnsi="Times New Roman" w:cs="Times New Roman"/>
                <w:sz w:val="24"/>
                <w:szCs w:val="24"/>
              </w:rPr>
              <w:instrText>ADDIN CSL_CITATION {"citationItems":[{"id":"ITEM-1","itemData":{"DOI":"10.32419/jppni.v1i1.11","ISSN":"2503-1376","abstract":"ABSTRAKTujuan Penelitian: mengidentifi kasi pengaruh hand massage terhadap penurunan kecemasanklien. Metode: Desain penelitian quasi experimental one group pre-test post-test dengan sampel 27orang. Instrumen penelitian menggunakan kuesioner Spielberg State-Trait Anxiety Inventory (STAI)for adult. Uji statistik menggunakan Uji Proporsi, Chi Square dan Uji ANOVA. Hasil: Respondenpenelitian dengan rerata usia 30 tahun, mayoritas berpendidikan sarjana, bekerja, dan pernahmenjalani pembedahan. Tidak terdapat hubungan antara karakteristik responden dengan tingkatkecemasan klien pra-operasi dengan perolehan nilai p&gt;0,05. Terdapat pengaruh Hand Massageterhadap penurunan tingkat kecemasan klien dengan nilai p=0,038&lt;0,05. Diskusi: Hasil penelitianmenyarankan agar hand massage dijadikan sebagai intervensi mandiri keperawatan dalampenanganan kecemasan di tahap pra-operasi pada pasien bedah elektif. Simpulan: Hand massagedapat menurunkan tingkat kecemasan klien pra-operasi pada pembedahan elektif di Rumah SakitPondok Indah Jakarta Selatan.Kata Kunci: hand massage, kecemasan, pra-operasi, pembedahan elektif.ABSTRACTObjectives: The study aimed to identify the effect of hand massage on the reduction of client’sanxiety. Methods: This study was quasi experimental one group pretest postest with a samplesize of 27 people. It employed a questionaire of Spielberg State Trait Anxiety Inventory (STAI) foradult. Data were analyzed using proportion, chi square and ANOVA tests. Result: The averageage of respondents was 30 years old, mostly holding bachelor degree, working and having surgeryexperience. The results indicated that there was no correlation between characteristics of respondentsand their levels of pre-operation anxiety, (p&gt;0.05). Hand massage had an effect on the reduction ofclient’s anxiety levels (p=0.038&lt;0.05). Discussion: The results suggested that Hand Massage beused as an independent nursing intervention in addressing client’s anxiety in pre-elective surgery.Conclusion: Hand massage reduces the anxiety levels of pre-operative clients in elective surgeryat Pondok Indah Hospital, South Jakarta.Keywords: hand massage, anxiety, preoperation, elective surgery","author":[{"dropping-particle":"","family":"Sitompul","given":"Erawati; Mustikasari","non-dropping-particle":"","parse-names":false,"suffix":""}],"container-title":"Jurnal Persatuan Perawat Nasional Indonesia (JPPNI)","id":"ITEM-1","issue":"1","issued":{"date-parts":[["2017"]]},"page":"20","title":"Hand Massage Terhadap Penurunan Tingkat Kecemasan Klien Pra-Operasi Pada Pembedahan Elektif","type":"article-journal","volume":"1"},"uris":["http://www.mendeley.com/documents/?uuid=1ff6862b-bc3c-4408-9cb5-eb3f56ac95e3"]}],"mendeley":{"formattedCitation":"(Sitompul, 2017)","plainTextFormattedCitation":"(Sitompul, 2017)","previouslyFormattedCitation":"(Sitompul, 2017)"},"properties":{"noteIndex":0},"schema":"https://github.com/citation-style-language/schema/raw/master/csl-citation.json"}</w:instrText>
            </w:r>
            <w:r>
              <w:rPr>
                <w:rFonts w:ascii="Times New Roman" w:hAnsi="Times New Roman" w:cs="Times New Roman"/>
                <w:sz w:val="24"/>
                <w:szCs w:val="24"/>
              </w:rPr>
              <w:fldChar w:fldCharType="separate"/>
            </w:r>
            <w:r w:rsidR="001F0C3C" w:rsidRPr="001F0C3C">
              <w:rPr>
                <w:rFonts w:ascii="Times New Roman" w:hAnsi="Times New Roman" w:cs="Times New Roman"/>
                <w:noProof/>
                <w:sz w:val="24"/>
                <w:szCs w:val="24"/>
              </w:rPr>
              <w:t>(Sitompul,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c>
      </w:tr>
      <w:tr w:rsidR="00B217E4" w:rsidRPr="00B217E4" w:rsidTr="00B217E4">
        <w:trPr>
          <w:trHeight w:val="2150"/>
        </w:trPr>
        <w:tc>
          <w:tcPr>
            <w:tcW w:w="1615" w:type="dxa"/>
          </w:tcPr>
          <w:p w:rsidR="00B217E4" w:rsidRDefault="00B217E4" w:rsidP="005106C4">
            <w:pPr>
              <w:spacing w:line="360" w:lineRule="auto"/>
              <w:rPr>
                <w:rFonts w:ascii="Times New Roman" w:hAnsi="Times New Roman" w:cs="Times New Roman"/>
              </w:rPr>
            </w:pPr>
            <w:proofErr w:type="spellStart"/>
            <w:r>
              <w:rPr>
                <w:rFonts w:ascii="Times New Roman" w:hAnsi="Times New Roman" w:cs="Times New Roman"/>
              </w:rPr>
              <w:t>Persiapan</w:t>
            </w:r>
            <w:proofErr w:type="spellEnd"/>
          </w:p>
        </w:tc>
        <w:tc>
          <w:tcPr>
            <w:tcW w:w="7735" w:type="dxa"/>
          </w:tcPr>
          <w:p w:rsidR="00B217E4" w:rsidRDefault="00B217E4" w:rsidP="005106C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r w:rsidR="00521E22">
              <w:rPr>
                <w:rFonts w:ascii="Times New Roman" w:hAnsi="Times New Roman" w:cs="Times New Roman"/>
                <w:sz w:val="24"/>
                <w:szCs w:val="24"/>
              </w:rPr>
              <w:t>:</w:t>
            </w:r>
          </w:p>
          <w:p w:rsidR="00B217E4" w:rsidRDefault="00B217E4" w:rsidP="005106C4">
            <w:pPr>
              <w:pStyle w:val="ListParagraph"/>
              <w:numPr>
                <w:ilvl w:val="0"/>
                <w:numId w:val="2"/>
              </w:numPr>
              <w:spacing w:line="360" w:lineRule="auto"/>
              <w:ind w:left="522"/>
              <w:jc w:val="both"/>
              <w:rPr>
                <w:rFonts w:ascii="Times New Roman" w:hAnsi="Times New Roman" w:cs="Times New Roman"/>
                <w:sz w:val="24"/>
                <w:szCs w:val="24"/>
              </w:rPr>
            </w:pPr>
            <w:r>
              <w:rPr>
                <w:rFonts w:ascii="Times New Roman" w:hAnsi="Times New Roman" w:cs="Times New Roman"/>
                <w:sz w:val="24"/>
                <w:szCs w:val="24"/>
              </w:rPr>
              <w:t>Baby Oil</w:t>
            </w:r>
          </w:p>
          <w:p w:rsidR="00B217E4" w:rsidRDefault="00B217E4" w:rsidP="005106C4">
            <w:pPr>
              <w:pStyle w:val="ListParagraph"/>
              <w:numPr>
                <w:ilvl w:val="0"/>
                <w:numId w:val="2"/>
              </w:numPr>
              <w:spacing w:line="360" w:lineRule="auto"/>
              <w:ind w:left="522"/>
              <w:jc w:val="both"/>
              <w:rPr>
                <w:rFonts w:ascii="Times New Roman" w:hAnsi="Times New Roman" w:cs="Times New Roman"/>
                <w:sz w:val="24"/>
                <w:szCs w:val="24"/>
              </w:rPr>
            </w:pPr>
            <w:r>
              <w:rPr>
                <w:rFonts w:ascii="Times New Roman" w:hAnsi="Times New Roman" w:cs="Times New Roman"/>
                <w:sz w:val="24"/>
                <w:szCs w:val="24"/>
              </w:rPr>
              <w:t>Wash lap/</w:t>
            </w:r>
            <w:proofErr w:type="spellStart"/>
            <w:r>
              <w:rPr>
                <w:rFonts w:ascii="Times New Roman" w:hAnsi="Times New Roman" w:cs="Times New Roman"/>
                <w:sz w:val="24"/>
                <w:szCs w:val="24"/>
              </w:rPr>
              <w:t>handuk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p>
          <w:p w:rsidR="00B217E4" w:rsidRDefault="00B217E4" w:rsidP="005106C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
          <w:p w:rsidR="00B217E4" w:rsidRPr="00B217E4" w:rsidRDefault="00B217E4" w:rsidP="005106C4">
            <w:pPr>
              <w:pStyle w:val="ListParagraph"/>
              <w:numPr>
                <w:ilvl w:val="0"/>
                <w:numId w:val="3"/>
              </w:numPr>
              <w:spacing w:line="360" w:lineRule="auto"/>
              <w:ind w:left="522"/>
              <w:jc w:val="both"/>
              <w:rPr>
                <w:rFonts w:ascii="Times New Roman" w:hAnsi="Times New Roman" w:cs="Times New Roman"/>
                <w:sz w:val="24"/>
                <w:szCs w:val="24"/>
              </w:rPr>
            </w:pPr>
            <w:proofErr w:type="spellStart"/>
            <w:r>
              <w:rPr>
                <w:rFonts w:ascii="Times New Roman" w:hAnsi="Times New Roman" w:cs="Times New Roman"/>
                <w:sz w:val="24"/>
                <w:szCs w:val="24"/>
              </w:rPr>
              <w:t>Memposisikan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p>
        </w:tc>
      </w:tr>
      <w:tr w:rsidR="00B217E4" w:rsidRPr="00B217E4" w:rsidTr="000A6A8D">
        <w:trPr>
          <w:trHeight w:val="440"/>
        </w:trPr>
        <w:tc>
          <w:tcPr>
            <w:tcW w:w="1615" w:type="dxa"/>
          </w:tcPr>
          <w:p w:rsidR="00B217E4" w:rsidRDefault="00B217E4" w:rsidP="005106C4">
            <w:pPr>
              <w:spacing w:line="360" w:lineRule="auto"/>
              <w:rPr>
                <w:rFonts w:ascii="Times New Roman" w:hAnsi="Times New Roman" w:cs="Times New Roman"/>
              </w:rPr>
            </w:pPr>
            <w:proofErr w:type="spellStart"/>
            <w:r>
              <w:rPr>
                <w:rFonts w:ascii="Times New Roman" w:hAnsi="Times New Roman" w:cs="Times New Roman"/>
              </w:rPr>
              <w:t>Pelaksanaan</w:t>
            </w:r>
            <w:proofErr w:type="spellEnd"/>
          </w:p>
        </w:tc>
        <w:tc>
          <w:tcPr>
            <w:tcW w:w="7735" w:type="dxa"/>
          </w:tcPr>
          <w:p w:rsidR="00B217E4" w:rsidRPr="000A6A8D" w:rsidRDefault="00B217E4" w:rsidP="005106C4">
            <w:pPr>
              <w:pStyle w:val="ListParagraph"/>
              <w:numPr>
                <w:ilvl w:val="0"/>
                <w:numId w:val="4"/>
              </w:numPr>
              <w:spacing w:line="360" w:lineRule="auto"/>
              <w:ind w:left="522"/>
              <w:jc w:val="both"/>
              <w:rPr>
                <w:rFonts w:ascii="Times New Roman" w:hAnsi="Times New Roman" w:cs="Times New Roman"/>
                <w:sz w:val="24"/>
                <w:szCs w:val="24"/>
              </w:rPr>
            </w:pPr>
            <w:proofErr w:type="spellStart"/>
            <w:r>
              <w:rPr>
                <w:rFonts w:ascii="Times New Roman" w:hAnsi="Times New Roman" w:cs="Times New Roman"/>
                <w:sz w:val="24"/>
                <w:szCs w:val="24"/>
              </w:rPr>
              <w:t>Mencuci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hand massage</w:t>
            </w:r>
          </w:p>
        </w:tc>
      </w:tr>
      <w:tr w:rsidR="000A6A8D" w:rsidRPr="00B217E4" w:rsidTr="000A6A8D">
        <w:trPr>
          <w:trHeight w:val="440"/>
        </w:trPr>
        <w:tc>
          <w:tcPr>
            <w:tcW w:w="1615" w:type="dxa"/>
          </w:tcPr>
          <w:p w:rsidR="000A6A8D" w:rsidRDefault="000A6A8D" w:rsidP="005106C4">
            <w:pPr>
              <w:spacing w:line="360" w:lineRule="auto"/>
              <w:rPr>
                <w:rFonts w:ascii="Times New Roman" w:hAnsi="Times New Roman" w:cs="Times New Roman"/>
              </w:rPr>
            </w:pPr>
          </w:p>
        </w:tc>
        <w:tc>
          <w:tcPr>
            <w:tcW w:w="7735" w:type="dxa"/>
          </w:tcPr>
          <w:p w:rsidR="000A6A8D" w:rsidRDefault="005106C4" w:rsidP="005106C4">
            <w:pPr>
              <w:pStyle w:val="ListParagraph"/>
              <w:numPr>
                <w:ilvl w:val="0"/>
                <w:numId w:val="4"/>
              </w:numPr>
              <w:spacing w:line="360" w:lineRule="auto"/>
              <w:ind w:left="522"/>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baby oil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massage</w:t>
            </w:r>
          </w:p>
        </w:tc>
      </w:tr>
      <w:tr w:rsidR="005106C4" w:rsidRPr="00B217E4" w:rsidTr="000A6A8D">
        <w:trPr>
          <w:trHeight w:val="440"/>
        </w:trPr>
        <w:tc>
          <w:tcPr>
            <w:tcW w:w="1615" w:type="dxa"/>
          </w:tcPr>
          <w:p w:rsidR="005106C4" w:rsidRDefault="005106C4" w:rsidP="005106C4">
            <w:pPr>
              <w:spacing w:line="360" w:lineRule="auto"/>
              <w:rPr>
                <w:rFonts w:ascii="Times New Roman" w:hAnsi="Times New Roman" w:cs="Times New Roman"/>
              </w:rPr>
            </w:pPr>
          </w:p>
        </w:tc>
        <w:tc>
          <w:tcPr>
            <w:tcW w:w="7735" w:type="dxa"/>
          </w:tcPr>
          <w:p w:rsidR="002724D6" w:rsidRDefault="002724D6" w:rsidP="002724D6">
            <w:pPr>
              <w:pStyle w:val="ListParagraph"/>
              <w:numPr>
                <w:ilvl w:val="0"/>
                <w:numId w:val="4"/>
              </w:numPr>
              <w:spacing w:line="360" w:lineRule="auto"/>
              <w:ind w:left="522"/>
              <w:jc w:val="both"/>
              <w:rPr>
                <w:rFonts w:ascii="Times New Roman" w:hAnsi="Times New Roman" w:cs="Times New Roman"/>
                <w:sz w:val="24"/>
                <w:szCs w:val="24"/>
              </w:rPr>
            </w:pPr>
            <w:r w:rsidRPr="002724D6">
              <w:rPr>
                <w:rFonts w:ascii="Times New Roman" w:hAnsi="Times New Roman" w:cs="Times New Roman"/>
                <w:noProof/>
                <w:sz w:val="24"/>
                <w:szCs w:val="24"/>
              </w:rPr>
              <w:drawing>
                <wp:anchor distT="0" distB="0" distL="114300" distR="114300" simplePos="0" relativeHeight="251659264" behindDoc="0" locked="0" layoutInCell="1" allowOverlap="1" wp14:anchorId="3CDB3FD7" wp14:editId="422CDCF8">
                  <wp:simplePos x="0" y="0"/>
                  <wp:positionH relativeFrom="column">
                    <wp:posOffset>2614295</wp:posOffset>
                  </wp:positionH>
                  <wp:positionV relativeFrom="paragraph">
                    <wp:posOffset>168410</wp:posOffset>
                  </wp:positionV>
                  <wp:extent cx="1738630" cy="1398905"/>
                  <wp:effectExtent l="0" t="0" r="0" b="0"/>
                  <wp:wrapSquare wrapText="bothSides"/>
                  <wp:docPr id="1" name="Picture 1" descr="D:\NERS\KIAAAAN JJANG\WhatsApp Image 2022-06-15 at 16.16.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RS\KIAAAAN JJANG\WhatsApp Image 2022-06-15 at 16.16.1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97" t="24058" r="6409" b="35584"/>
                          <a:stretch/>
                        </pic:blipFill>
                        <pic:spPr bwMode="auto">
                          <a:xfrm>
                            <a:off x="0" y="0"/>
                            <a:ext cx="173863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106C4">
              <w:rPr>
                <w:rFonts w:ascii="Times New Roman" w:hAnsi="Times New Roman" w:cs="Times New Roman"/>
                <w:sz w:val="24"/>
                <w:szCs w:val="24"/>
              </w:rPr>
              <w:t>Rambatkan</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ibu</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jari</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pada</w:t>
            </w:r>
            <w:proofErr w:type="spellEnd"/>
            <w:r w:rsidR="005106C4">
              <w:rPr>
                <w:rFonts w:ascii="Times New Roman" w:hAnsi="Times New Roman" w:cs="Times New Roman"/>
                <w:sz w:val="24"/>
                <w:szCs w:val="24"/>
              </w:rPr>
              <w:t xml:space="preserve"> area </w:t>
            </w:r>
            <w:proofErr w:type="spellStart"/>
            <w:r w:rsidR="005106C4">
              <w:rPr>
                <w:rFonts w:ascii="Times New Roman" w:hAnsi="Times New Roman" w:cs="Times New Roman"/>
                <w:sz w:val="24"/>
                <w:szCs w:val="24"/>
              </w:rPr>
              <w:t>reflek</w:t>
            </w:r>
            <w:proofErr w:type="spellEnd"/>
            <w:r w:rsidR="005106C4">
              <w:rPr>
                <w:rFonts w:ascii="Times New Roman" w:hAnsi="Times New Roman" w:cs="Times New Roman"/>
                <w:sz w:val="24"/>
                <w:szCs w:val="24"/>
              </w:rPr>
              <w:t xml:space="preserve"> pancreas </w:t>
            </w:r>
            <w:proofErr w:type="spellStart"/>
            <w:r w:rsidR="005106C4">
              <w:rPr>
                <w:rFonts w:ascii="Times New Roman" w:hAnsi="Times New Roman" w:cs="Times New Roman"/>
                <w:sz w:val="24"/>
                <w:szCs w:val="24"/>
              </w:rPr>
              <w:t>dan</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kelenjar</w:t>
            </w:r>
            <w:proofErr w:type="spellEnd"/>
            <w:r w:rsidR="005106C4">
              <w:rPr>
                <w:rFonts w:ascii="Times New Roman" w:hAnsi="Times New Roman" w:cs="Times New Roman"/>
                <w:sz w:val="24"/>
                <w:szCs w:val="24"/>
              </w:rPr>
              <w:t xml:space="preserve"> adrenal</w:t>
            </w:r>
            <w:r w:rsidR="00205867">
              <w:rPr>
                <w:rFonts w:ascii="Times New Roman" w:hAnsi="Times New Roman" w:cs="Times New Roman"/>
                <w:sz w:val="24"/>
                <w:szCs w:val="24"/>
              </w:rPr>
              <w:t xml:space="preserve"> </w:t>
            </w:r>
            <w:proofErr w:type="spellStart"/>
            <w:r w:rsidR="00205867">
              <w:rPr>
                <w:rFonts w:ascii="Times New Roman" w:hAnsi="Times New Roman" w:cs="Times New Roman"/>
                <w:sz w:val="24"/>
                <w:szCs w:val="24"/>
              </w:rPr>
              <w:t>hingga</w:t>
            </w:r>
            <w:proofErr w:type="spellEnd"/>
            <w:r w:rsidR="00205867">
              <w:rPr>
                <w:rFonts w:ascii="Times New Roman" w:hAnsi="Times New Roman" w:cs="Times New Roman"/>
                <w:sz w:val="24"/>
                <w:szCs w:val="24"/>
              </w:rPr>
              <w:t xml:space="preserve"> </w:t>
            </w:r>
            <w:proofErr w:type="spellStart"/>
            <w:r w:rsidR="00205867">
              <w:rPr>
                <w:rFonts w:ascii="Times New Roman" w:hAnsi="Times New Roman" w:cs="Times New Roman"/>
                <w:sz w:val="24"/>
                <w:szCs w:val="24"/>
              </w:rPr>
              <w:t>kelenjar</w:t>
            </w:r>
            <w:proofErr w:type="spellEnd"/>
            <w:r w:rsidR="00205867">
              <w:rPr>
                <w:rFonts w:ascii="Times New Roman" w:hAnsi="Times New Roman" w:cs="Times New Roman"/>
                <w:sz w:val="24"/>
                <w:szCs w:val="24"/>
              </w:rPr>
              <w:t xml:space="preserve"> </w:t>
            </w:r>
            <w:proofErr w:type="spellStart"/>
            <w:r w:rsidR="00205867">
              <w:rPr>
                <w:rFonts w:ascii="Times New Roman" w:hAnsi="Times New Roman" w:cs="Times New Roman"/>
                <w:sz w:val="24"/>
                <w:szCs w:val="24"/>
              </w:rPr>
              <w:t>putuiter</w:t>
            </w:r>
            <w:bookmarkStart w:id="0" w:name="_GoBack"/>
            <w:bookmarkEnd w:id="0"/>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Dilakukan</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pada</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kedua</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tangan</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lebih</w:t>
            </w:r>
            <w:proofErr w:type="spellEnd"/>
            <w:r w:rsidR="00360CC3">
              <w:rPr>
                <w:rFonts w:ascii="Times New Roman" w:hAnsi="Times New Roman" w:cs="Times New Roman"/>
                <w:sz w:val="24"/>
                <w:szCs w:val="24"/>
              </w:rPr>
              <w:t xml:space="preserve"> lama </w:t>
            </w:r>
            <w:proofErr w:type="spellStart"/>
            <w:r w:rsidR="00360CC3">
              <w:rPr>
                <w:rFonts w:ascii="Times New Roman" w:hAnsi="Times New Roman" w:cs="Times New Roman"/>
                <w:sz w:val="24"/>
                <w:szCs w:val="24"/>
              </w:rPr>
              <w:t>sampai</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merasa</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tenang</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dan</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diulang</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sebanyak</w:t>
            </w:r>
            <w:proofErr w:type="spellEnd"/>
            <w:r w:rsidR="00360CC3">
              <w:rPr>
                <w:rFonts w:ascii="Times New Roman" w:hAnsi="Times New Roman" w:cs="Times New Roman"/>
                <w:sz w:val="24"/>
                <w:szCs w:val="24"/>
              </w:rPr>
              <w:t xml:space="preserve"> 3-4 kali </w:t>
            </w:r>
            <w:proofErr w:type="spellStart"/>
            <w:r w:rsidR="00360CC3">
              <w:rPr>
                <w:rFonts w:ascii="Times New Roman" w:hAnsi="Times New Roman" w:cs="Times New Roman"/>
                <w:sz w:val="24"/>
                <w:szCs w:val="24"/>
              </w:rPr>
              <w:t>dalam</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sehari</w:t>
            </w:r>
            <w:proofErr w:type="spellEnd"/>
            <w:r w:rsidR="00360CC3">
              <w:rPr>
                <w:rFonts w:ascii="Times New Roman" w:hAnsi="Times New Roman" w:cs="Times New Roman"/>
                <w:sz w:val="24"/>
                <w:szCs w:val="24"/>
              </w:rPr>
              <w:t>.</w:t>
            </w:r>
          </w:p>
          <w:p w:rsidR="002724D6" w:rsidRPr="00A00483" w:rsidRDefault="002724D6" w:rsidP="00A00483">
            <w:pPr>
              <w:spacing w:line="360" w:lineRule="auto"/>
              <w:ind w:left="162"/>
              <w:jc w:val="both"/>
              <w:rPr>
                <w:rFonts w:ascii="Times New Roman" w:hAnsi="Times New Roman" w:cs="Times New Roman"/>
                <w:sz w:val="24"/>
                <w:szCs w:val="24"/>
              </w:rPr>
            </w:pPr>
          </w:p>
        </w:tc>
      </w:tr>
      <w:tr w:rsidR="005106C4" w:rsidRPr="00B217E4" w:rsidTr="000A6A8D">
        <w:trPr>
          <w:trHeight w:val="440"/>
        </w:trPr>
        <w:tc>
          <w:tcPr>
            <w:tcW w:w="1615" w:type="dxa"/>
          </w:tcPr>
          <w:p w:rsidR="005106C4" w:rsidRDefault="005106C4" w:rsidP="005106C4">
            <w:pPr>
              <w:spacing w:line="360" w:lineRule="auto"/>
              <w:rPr>
                <w:rFonts w:ascii="Times New Roman" w:hAnsi="Times New Roman" w:cs="Times New Roman"/>
              </w:rPr>
            </w:pPr>
          </w:p>
        </w:tc>
        <w:tc>
          <w:tcPr>
            <w:tcW w:w="7735" w:type="dxa"/>
          </w:tcPr>
          <w:p w:rsidR="005106C4" w:rsidRDefault="00690AF3" w:rsidP="00690AF3">
            <w:pPr>
              <w:pStyle w:val="ListParagraph"/>
              <w:numPr>
                <w:ilvl w:val="0"/>
                <w:numId w:val="4"/>
              </w:numPr>
              <w:spacing w:line="360" w:lineRule="auto"/>
              <w:ind w:left="543"/>
              <w:jc w:val="both"/>
              <w:rPr>
                <w:rFonts w:ascii="Times New Roman" w:hAnsi="Times New Roman" w:cs="Times New Roman"/>
                <w:sz w:val="24"/>
                <w:szCs w:val="24"/>
              </w:rPr>
            </w:pPr>
            <w:r w:rsidRPr="00A00483">
              <w:rPr>
                <w:rFonts w:ascii="Times New Roman" w:hAnsi="Times New Roman" w:cs="Times New Roman"/>
                <w:noProof/>
                <w:sz w:val="24"/>
                <w:szCs w:val="24"/>
              </w:rPr>
              <w:drawing>
                <wp:anchor distT="0" distB="0" distL="114300" distR="114300" simplePos="0" relativeHeight="251660288" behindDoc="0" locked="0" layoutInCell="1" allowOverlap="1" wp14:anchorId="4E25E2F8" wp14:editId="1E812BDF">
                  <wp:simplePos x="0" y="0"/>
                  <wp:positionH relativeFrom="column">
                    <wp:posOffset>2647836</wp:posOffset>
                  </wp:positionH>
                  <wp:positionV relativeFrom="paragraph">
                    <wp:posOffset>165350</wp:posOffset>
                  </wp:positionV>
                  <wp:extent cx="1749425" cy="1434465"/>
                  <wp:effectExtent l="0" t="0" r="3175" b="0"/>
                  <wp:wrapSquare wrapText="bothSides"/>
                  <wp:docPr id="2" name="Picture 2" descr="D:\NERS\KIAAAAN JJANG\WhatsApp Image 2022-06-15 at 16.16.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RS\KIAAAAN JJANG\WhatsApp Image 2022-06-15 at 16.16.13 (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40" t="19977" r="7282" b="39610"/>
                          <a:stretch/>
                        </pic:blipFill>
                        <pic:spPr bwMode="auto">
                          <a:xfrm>
                            <a:off x="0" y="0"/>
                            <a:ext cx="174942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106C4">
              <w:rPr>
                <w:rFonts w:ascii="Times New Roman" w:hAnsi="Times New Roman" w:cs="Times New Roman"/>
                <w:sz w:val="24"/>
                <w:szCs w:val="24"/>
              </w:rPr>
              <w:t>Tekan</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perlahan</w:t>
            </w:r>
            <w:proofErr w:type="spellEnd"/>
            <w:r w:rsidR="005106C4">
              <w:rPr>
                <w:rFonts w:ascii="Times New Roman" w:hAnsi="Times New Roman" w:cs="Times New Roman"/>
                <w:sz w:val="24"/>
                <w:szCs w:val="24"/>
              </w:rPr>
              <w:t xml:space="preserve"> area </w:t>
            </w:r>
            <w:proofErr w:type="spellStart"/>
            <w:r w:rsidR="005106C4">
              <w:rPr>
                <w:rFonts w:ascii="Times New Roman" w:hAnsi="Times New Roman" w:cs="Times New Roman"/>
                <w:sz w:val="24"/>
                <w:szCs w:val="24"/>
              </w:rPr>
              <w:t>reflek</w:t>
            </w:r>
            <w:proofErr w:type="spellEnd"/>
            <w:r w:rsidR="005106C4">
              <w:rPr>
                <w:rFonts w:ascii="Times New Roman" w:hAnsi="Times New Roman" w:cs="Times New Roman"/>
                <w:sz w:val="24"/>
                <w:szCs w:val="24"/>
              </w:rPr>
              <w:t xml:space="preserve"> solar </w:t>
            </w:r>
            <w:proofErr w:type="spellStart"/>
            <w:r w:rsidR="005106C4">
              <w:rPr>
                <w:rFonts w:ascii="Times New Roman" w:hAnsi="Times New Roman" w:cs="Times New Roman"/>
                <w:sz w:val="24"/>
                <w:szCs w:val="24"/>
              </w:rPr>
              <w:t>pleksus</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tahan</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beberapa</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menit</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Dilakukan</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pada</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kedua</w:t>
            </w:r>
            <w:proofErr w:type="spellEnd"/>
            <w:r w:rsidR="005106C4">
              <w:rPr>
                <w:rFonts w:ascii="Times New Roman" w:hAnsi="Times New Roman" w:cs="Times New Roman"/>
                <w:sz w:val="24"/>
                <w:szCs w:val="24"/>
              </w:rPr>
              <w:t xml:space="preserve"> </w:t>
            </w:r>
            <w:proofErr w:type="spellStart"/>
            <w:r w:rsidR="005106C4">
              <w:rPr>
                <w:rFonts w:ascii="Times New Roman" w:hAnsi="Times New Roman" w:cs="Times New Roman"/>
                <w:sz w:val="24"/>
                <w:szCs w:val="24"/>
              </w:rPr>
              <w:t>tangan</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lebih</w:t>
            </w:r>
            <w:proofErr w:type="spellEnd"/>
            <w:r w:rsidR="00360CC3">
              <w:rPr>
                <w:rFonts w:ascii="Times New Roman" w:hAnsi="Times New Roman" w:cs="Times New Roman"/>
                <w:sz w:val="24"/>
                <w:szCs w:val="24"/>
              </w:rPr>
              <w:t xml:space="preserve"> lama </w:t>
            </w:r>
            <w:proofErr w:type="spellStart"/>
            <w:r w:rsidR="00360CC3">
              <w:rPr>
                <w:rFonts w:ascii="Times New Roman" w:hAnsi="Times New Roman" w:cs="Times New Roman"/>
                <w:sz w:val="24"/>
                <w:szCs w:val="24"/>
              </w:rPr>
              <w:t>sampai</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merasa</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tenang</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dan</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diulang</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sebanyak</w:t>
            </w:r>
            <w:proofErr w:type="spellEnd"/>
            <w:r w:rsidR="00360CC3">
              <w:rPr>
                <w:rFonts w:ascii="Times New Roman" w:hAnsi="Times New Roman" w:cs="Times New Roman"/>
                <w:sz w:val="24"/>
                <w:szCs w:val="24"/>
              </w:rPr>
              <w:t xml:space="preserve"> 3-4 kali </w:t>
            </w:r>
            <w:proofErr w:type="spellStart"/>
            <w:r w:rsidR="00360CC3">
              <w:rPr>
                <w:rFonts w:ascii="Times New Roman" w:hAnsi="Times New Roman" w:cs="Times New Roman"/>
                <w:sz w:val="24"/>
                <w:szCs w:val="24"/>
              </w:rPr>
              <w:t>dalam</w:t>
            </w:r>
            <w:proofErr w:type="spellEnd"/>
            <w:r w:rsidR="00360CC3">
              <w:rPr>
                <w:rFonts w:ascii="Times New Roman" w:hAnsi="Times New Roman" w:cs="Times New Roman"/>
                <w:sz w:val="24"/>
                <w:szCs w:val="24"/>
              </w:rPr>
              <w:t xml:space="preserve"> </w:t>
            </w:r>
            <w:proofErr w:type="spellStart"/>
            <w:r w:rsidR="00360CC3">
              <w:rPr>
                <w:rFonts w:ascii="Times New Roman" w:hAnsi="Times New Roman" w:cs="Times New Roman"/>
                <w:sz w:val="24"/>
                <w:szCs w:val="24"/>
              </w:rPr>
              <w:t>sehari</w:t>
            </w:r>
            <w:proofErr w:type="spellEnd"/>
            <w:r w:rsidR="00360CC3">
              <w:rPr>
                <w:rFonts w:ascii="Times New Roman" w:hAnsi="Times New Roman" w:cs="Times New Roman"/>
                <w:sz w:val="24"/>
                <w:szCs w:val="24"/>
              </w:rPr>
              <w:t>.</w:t>
            </w:r>
            <w:r w:rsidR="00A00483">
              <w:rPr>
                <w:rFonts w:ascii="Times New Roman" w:hAnsi="Times New Roman" w:cs="Times New Roman"/>
                <w:sz w:val="24"/>
                <w:szCs w:val="24"/>
              </w:rPr>
              <w:t xml:space="preserve"> </w:t>
            </w:r>
          </w:p>
          <w:p w:rsidR="00690AF3" w:rsidRDefault="00027DAC" w:rsidP="00690AF3">
            <w:pPr>
              <w:pStyle w:val="ListParagraph"/>
              <w:spacing w:line="360" w:lineRule="auto"/>
              <w:ind w:left="543"/>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E91278">
              <w:rPr>
                <w:rFonts w:ascii="Times New Roman" w:hAnsi="Times New Roman" w:cs="Times New Roman"/>
                <w:sz w:val="24"/>
                <w:szCs w:val="24"/>
              </w:rPr>
              <w:instrText>ADDIN CSL_CITATION {"citationItems":[{"id":"ITEM-1","itemData":{"ISBN":"978-979-515-474-7","author":[{"dropping-particle":"","family":"Moediarta","given":"Rani Rahchmani","non-dropping-particle":"","parse-names":false,"suffix":""}],"edition":"Pertama","editor":[{"dropping-particle":"","family":"Kunz","given":"Barbarra; Kevin","non-dropping-particle":"","parse-names":false,"suffix":""}],"id":"ITEM-1","issued":{"date-parts":[["2011"]]},"number-of-pages":"156","publisher":"PT. Gaya Favorite Press","publisher-place":"Jakarta","title":"Pijat Refleksi Tangan : Cara Mudah Sehat dan Relaks","type":"book"},"uris":["http://www.mendeley.com/documents/?uuid=75043a0c-3789-4858-bdc7-6854a8b81190"]}],"mendeley":{"formattedCitation":"(Moediarta, 2011)","plainTextFormattedCitation":"(Moediarta, 2011)","previouslyFormattedCitation":"(Moediarta, 2011)"},"properties":{"noteIndex":0},"schema":"https://github.com/citation-style-language/schema/raw/master/csl-citation.json"}</w:instrText>
            </w:r>
            <w:r>
              <w:rPr>
                <w:rFonts w:ascii="Times New Roman" w:hAnsi="Times New Roman" w:cs="Times New Roman"/>
                <w:sz w:val="24"/>
                <w:szCs w:val="24"/>
              </w:rPr>
              <w:fldChar w:fldCharType="separate"/>
            </w:r>
            <w:r w:rsidR="0003683F" w:rsidRPr="00E91278">
              <w:rPr>
                <w:rFonts w:ascii="Times New Roman" w:hAnsi="Times New Roman" w:cs="Times New Roman"/>
                <w:noProof/>
                <w:sz w:val="24"/>
                <w:szCs w:val="24"/>
              </w:rPr>
              <w:t>(Moediarta, 2011)</w:t>
            </w:r>
            <w:r>
              <w:rPr>
                <w:rFonts w:ascii="Times New Roman" w:hAnsi="Times New Roman" w:cs="Times New Roman"/>
                <w:sz w:val="24"/>
                <w:szCs w:val="24"/>
              </w:rPr>
              <w:fldChar w:fldCharType="end"/>
            </w:r>
          </w:p>
        </w:tc>
      </w:tr>
      <w:tr w:rsidR="005106C4" w:rsidRPr="00B217E4" w:rsidTr="000A6A8D">
        <w:trPr>
          <w:trHeight w:val="440"/>
        </w:trPr>
        <w:tc>
          <w:tcPr>
            <w:tcW w:w="1615" w:type="dxa"/>
          </w:tcPr>
          <w:p w:rsidR="005106C4" w:rsidRDefault="005106C4" w:rsidP="005106C4">
            <w:pPr>
              <w:spacing w:line="360" w:lineRule="auto"/>
              <w:rPr>
                <w:rFonts w:ascii="Times New Roman" w:hAnsi="Times New Roman" w:cs="Times New Roman"/>
              </w:rPr>
            </w:pPr>
            <w:proofErr w:type="spellStart"/>
            <w:r>
              <w:rPr>
                <w:rFonts w:ascii="Times New Roman" w:hAnsi="Times New Roman" w:cs="Times New Roman"/>
              </w:rPr>
              <w:t>Evaluasi</w:t>
            </w:r>
            <w:proofErr w:type="spellEnd"/>
          </w:p>
        </w:tc>
        <w:tc>
          <w:tcPr>
            <w:tcW w:w="7735" w:type="dxa"/>
          </w:tcPr>
          <w:p w:rsidR="005106C4" w:rsidRPr="005106C4" w:rsidRDefault="005106C4" w:rsidP="005106C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p>
        </w:tc>
      </w:tr>
    </w:tbl>
    <w:p w:rsidR="00E15C97" w:rsidRDefault="00E15C97" w:rsidP="00690AF3"/>
    <w:sectPr w:rsidR="00E15C97" w:rsidSect="00690AF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F73"/>
    <w:multiLevelType w:val="hybridMultilevel"/>
    <w:tmpl w:val="9ED6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A3905"/>
    <w:multiLevelType w:val="hybridMultilevel"/>
    <w:tmpl w:val="2820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93701"/>
    <w:multiLevelType w:val="hybridMultilevel"/>
    <w:tmpl w:val="D970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A231C"/>
    <w:multiLevelType w:val="hybridMultilevel"/>
    <w:tmpl w:val="F9D6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C2DD0"/>
    <w:multiLevelType w:val="hybridMultilevel"/>
    <w:tmpl w:val="27D8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E4"/>
    <w:rsid w:val="00027DAC"/>
    <w:rsid w:val="0003683F"/>
    <w:rsid w:val="000A6A8D"/>
    <w:rsid w:val="001F0C3C"/>
    <w:rsid w:val="00205867"/>
    <w:rsid w:val="002724D6"/>
    <w:rsid w:val="00360CC3"/>
    <w:rsid w:val="00380321"/>
    <w:rsid w:val="005106C4"/>
    <w:rsid w:val="00521E22"/>
    <w:rsid w:val="00690AF3"/>
    <w:rsid w:val="00A00483"/>
    <w:rsid w:val="00B217E4"/>
    <w:rsid w:val="00E15C97"/>
    <w:rsid w:val="00E9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96CF-793A-4C60-8E80-5A5DC22A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EE4A-7C33-41DF-82B1-C472A4E9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2022-06-15T02:38:00Z</dcterms:created>
  <dcterms:modified xsi:type="dcterms:W3CDTF">2022-09-13T05:16:00Z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0467b752-8f73-3baf-ac34-1a5947a0c375</vt:lpwstr>
  </property>
  <property fmtid="{D5CDD505-2E9C-101B-9397-08002B2CF9AE}" pid="24" name="Mendeley Citation Style_1">
    <vt:lpwstr>http://www.zotero.org/styles/apa</vt:lpwstr>
  </property>
</Properties>
</file>